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B170" w14:textId="1448FD65" w:rsidR="00924273" w:rsidRPr="00CC05F6" w:rsidRDefault="00924273" w:rsidP="00CC05F6">
      <w:pPr>
        <w:pStyle w:val="a3"/>
        <w:ind w:left="7799" w:hanging="286"/>
        <w:jc w:val="center"/>
        <w:rPr>
          <w:rFonts w:ascii="Times New Roman" w:hAnsi="Times New Roman" w:cs="Times New Roman"/>
          <w:b/>
          <w:color w:val="FF0000"/>
        </w:rPr>
      </w:pPr>
      <w:r w:rsidRPr="00CC05F6">
        <w:rPr>
          <w:rFonts w:ascii="Times New Roman" w:hAnsi="Times New Roman" w:cs="Times New Roman"/>
          <w:b/>
          <w:color w:val="FF0000"/>
        </w:rPr>
        <w:t>Приложение</w:t>
      </w:r>
      <w:r w:rsidR="00CC05F6" w:rsidRPr="00CC05F6">
        <w:rPr>
          <w:rFonts w:ascii="Times New Roman" w:hAnsi="Times New Roman" w:cs="Times New Roman"/>
          <w:b/>
          <w:color w:val="FF0000"/>
          <w:lang w:val="en-US"/>
        </w:rPr>
        <w:t xml:space="preserve"> </w:t>
      </w:r>
      <w:r w:rsidRPr="00CC05F6">
        <w:rPr>
          <w:rFonts w:ascii="Times New Roman" w:hAnsi="Times New Roman" w:cs="Times New Roman"/>
          <w:b/>
          <w:color w:val="FF0000"/>
        </w:rPr>
        <w:t xml:space="preserve">№3 </w:t>
      </w:r>
    </w:p>
    <w:p w14:paraId="4667E787" w14:textId="77777777" w:rsidR="00924273" w:rsidRPr="00CC05F6" w:rsidRDefault="00924273" w:rsidP="00CC05F6">
      <w:pPr>
        <w:pStyle w:val="a3"/>
        <w:ind w:hanging="286"/>
        <w:jc w:val="right"/>
        <w:rPr>
          <w:rFonts w:ascii="Times New Roman" w:hAnsi="Times New Roman" w:cs="Times New Roman"/>
          <w:color w:val="FF0000"/>
        </w:rPr>
      </w:pPr>
      <w:r w:rsidRPr="00CC05F6">
        <w:rPr>
          <w:rFonts w:ascii="Times New Roman" w:hAnsi="Times New Roman" w:cs="Times New Roman"/>
          <w:color w:val="FF0000"/>
        </w:rPr>
        <w:t xml:space="preserve"> к Положению о порядке выбора контрагентов</w:t>
      </w:r>
    </w:p>
    <w:p w14:paraId="1B2A0581" w14:textId="77777777" w:rsidR="00924273" w:rsidRPr="00CC05F6" w:rsidRDefault="00924273" w:rsidP="00CC05F6">
      <w:pPr>
        <w:pStyle w:val="a3"/>
        <w:ind w:hanging="286"/>
        <w:jc w:val="right"/>
        <w:rPr>
          <w:rFonts w:ascii="Times New Roman" w:hAnsi="Times New Roman" w:cs="Times New Roman"/>
          <w:color w:val="FF0000"/>
        </w:rPr>
      </w:pPr>
      <w:r w:rsidRPr="00CC05F6">
        <w:rPr>
          <w:rFonts w:ascii="Times New Roman" w:hAnsi="Times New Roman" w:cs="Times New Roman"/>
          <w:color w:val="FF0000"/>
        </w:rPr>
        <w:t xml:space="preserve"> в целях заключения договоров </w:t>
      </w:r>
    </w:p>
    <w:p w14:paraId="3621E913" w14:textId="77777777" w:rsidR="00924273" w:rsidRPr="00CC05F6" w:rsidRDefault="00924273" w:rsidP="00CC05F6">
      <w:pPr>
        <w:pStyle w:val="a3"/>
        <w:ind w:hanging="286"/>
        <w:jc w:val="right"/>
        <w:rPr>
          <w:rFonts w:ascii="Times New Roman" w:hAnsi="Times New Roman" w:cs="Times New Roman"/>
          <w:color w:val="FF0000"/>
        </w:rPr>
      </w:pPr>
      <w:r w:rsidRPr="00CC05F6">
        <w:rPr>
          <w:rFonts w:ascii="Times New Roman" w:hAnsi="Times New Roman" w:cs="Times New Roman"/>
          <w:color w:val="FF0000"/>
        </w:rPr>
        <w:t>поставки товаров, выполнения работ, оказания услуг</w:t>
      </w:r>
    </w:p>
    <w:p w14:paraId="4DF7551E" w14:textId="77777777" w:rsidR="00924273" w:rsidRPr="004730A5" w:rsidRDefault="00924273" w:rsidP="00CC05F6">
      <w:pPr>
        <w:spacing w:after="0" w:line="240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6"/>
        <w:gridCol w:w="2352"/>
        <w:gridCol w:w="531"/>
        <w:gridCol w:w="730"/>
        <w:gridCol w:w="1000"/>
        <w:gridCol w:w="780"/>
        <w:gridCol w:w="560"/>
        <w:gridCol w:w="716"/>
        <w:gridCol w:w="802"/>
        <w:gridCol w:w="1357"/>
        <w:gridCol w:w="675"/>
      </w:tblGrid>
      <w:tr w:rsidR="00924273" w:rsidRPr="004730A5" w14:paraId="41F13CE1" w14:textId="77777777" w:rsidTr="00713305">
        <w:trPr>
          <w:trHeight w:val="742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4A39" w14:textId="77777777" w:rsidR="00924273" w:rsidRPr="004730A5" w:rsidRDefault="00924273" w:rsidP="0071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05F6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 xml:space="preserve">Рекомендованная форма коммерческого предложения </w:t>
            </w:r>
            <w:r w:rsidRPr="00CC05F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для Потенциальных контрагентов Центра развития малого и среднего предпринимательства, Центра инноваций социальной сферы, Центра поддержки экспорта</w:t>
            </w:r>
          </w:p>
        </w:tc>
      </w:tr>
      <w:tr w:rsidR="00924273" w:rsidRPr="004730A5" w14:paraId="2E2A768D" w14:textId="77777777" w:rsidTr="00713305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6B36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F0E7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922E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B464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5DB0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D7FE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07D0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18011DA4" w14:textId="77777777" w:rsidTr="00713305">
        <w:trPr>
          <w:trHeight w:val="285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DDB5" w14:textId="01AC3F88" w:rsidR="00924273" w:rsidRPr="004730A5" w:rsidRDefault="00924273" w:rsidP="0071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Коммерческое предложение по</w:t>
            </w:r>
            <w:r w:rsidR="00CC0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(на)</w:t>
            </w: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</w:t>
            </w:r>
          </w:p>
          <w:p w14:paraId="24D04478" w14:textId="77777777" w:rsidR="00924273" w:rsidRPr="004730A5" w:rsidRDefault="00924273" w:rsidP="0071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4DF6FA8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Томск</w:t>
            </w:r>
          </w:p>
          <w:p w14:paraId="6ACB657B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7CBF192C" w14:textId="77777777" w:rsidTr="00713305">
        <w:trPr>
          <w:trHeight w:val="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DD17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A441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36D8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BF28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2E55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53B0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547D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48CC96B6" w14:textId="77777777" w:rsidTr="00713305">
        <w:trPr>
          <w:trHeight w:val="285"/>
        </w:trPr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9E0D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3650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4984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3E79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628D" w14:textId="77777777" w:rsidR="00924273" w:rsidRPr="004730A5" w:rsidRDefault="00924273" w:rsidP="0071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«____» _____________ 20___г.</w:t>
            </w:r>
          </w:p>
        </w:tc>
      </w:tr>
      <w:tr w:rsidR="00924273" w:rsidRPr="004730A5" w14:paraId="7B5F8972" w14:textId="77777777" w:rsidTr="00713305">
        <w:trPr>
          <w:trHeight w:val="80"/>
        </w:trPr>
        <w:tc>
          <w:tcPr>
            <w:tcW w:w="8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95A3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05F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дата коммерческого предложения является обязательным реквизитом!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8009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797F519E" w14:textId="77777777" w:rsidTr="00713305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D2C0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DECE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2A26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DF2D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A659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9ED8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7759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4204BE30" w14:textId="77777777" w:rsidTr="00924273">
        <w:trPr>
          <w:gridAfter w:val="1"/>
          <w:wAfter w:w="675" w:type="dxa"/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B14C2" w14:textId="3602508B" w:rsidR="00924273" w:rsidRPr="004730A5" w:rsidRDefault="00CC05F6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Полное н</w:t>
            </w:r>
            <w:r w:rsidR="00924273"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аименование заявителя</w:t>
            </w:r>
          </w:p>
        </w:tc>
        <w:tc>
          <w:tcPr>
            <w:tcW w:w="64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821C8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4273" w:rsidRPr="004730A5" w14:paraId="6231223D" w14:textId="77777777" w:rsidTr="00924273">
        <w:trPr>
          <w:gridAfter w:val="1"/>
          <w:wAfter w:w="675" w:type="dxa"/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10AAF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4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3ADD9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4273" w:rsidRPr="004730A5" w14:paraId="7B969043" w14:textId="77777777" w:rsidTr="00924273">
        <w:trPr>
          <w:gridAfter w:val="1"/>
          <w:wAfter w:w="675" w:type="dxa"/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B7826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ОГРНИП/ОГРН</w:t>
            </w:r>
          </w:p>
        </w:tc>
        <w:tc>
          <w:tcPr>
            <w:tcW w:w="64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D0931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4273" w:rsidRPr="004730A5" w14:paraId="62D998E0" w14:textId="77777777" w:rsidTr="00924273">
        <w:trPr>
          <w:gridAfter w:val="1"/>
          <w:wAfter w:w="675" w:type="dxa"/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95718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ОКВЭД основной (+описание)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F1E30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1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61BEA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4273" w:rsidRPr="004730A5" w14:paraId="09092D81" w14:textId="77777777" w:rsidTr="00924273">
        <w:trPr>
          <w:gridAfter w:val="1"/>
          <w:wAfter w:w="675" w:type="dxa"/>
          <w:trHeight w:val="673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AC468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ОКВЭД дополнительный (+описание)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DAD5D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1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08BA0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4273" w:rsidRPr="004730A5" w14:paraId="50B52D0A" w14:textId="77777777" w:rsidTr="00924273">
        <w:trPr>
          <w:gridAfter w:val="1"/>
          <w:wAfter w:w="675" w:type="dxa"/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36011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(юридический и фактического местонахождения)</w:t>
            </w:r>
          </w:p>
        </w:tc>
        <w:tc>
          <w:tcPr>
            <w:tcW w:w="64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93A7A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4273" w:rsidRPr="004730A5" w14:paraId="22CAE36B" w14:textId="77777777" w:rsidTr="00924273">
        <w:trPr>
          <w:gridAfter w:val="1"/>
          <w:wAfter w:w="675" w:type="dxa"/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C6DA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7A74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8524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771D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86DA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2193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F013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6D90EB22" w14:textId="77777777" w:rsidTr="00924273">
        <w:trPr>
          <w:gridAfter w:val="1"/>
          <w:wAfter w:w="675" w:type="dxa"/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34388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Целевая аудитория* </w:t>
            </w:r>
          </w:p>
        </w:tc>
        <w:tc>
          <w:tcPr>
            <w:tcW w:w="64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29312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724E4E43" w14:textId="77777777" w:rsidTr="00924273">
        <w:trPr>
          <w:gridAfter w:val="1"/>
          <w:wAfter w:w="675" w:type="dxa"/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6B997022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7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FC10F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70C9A5B0" w14:textId="77777777" w:rsidTr="00924273">
        <w:trPr>
          <w:gridAfter w:val="1"/>
          <w:wAfter w:w="675" w:type="dxa"/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D5D3F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Цена реализации мероприятия**</w:t>
            </w:r>
          </w:p>
        </w:tc>
        <w:tc>
          <w:tcPr>
            <w:tcW w:w="64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F0BF0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36FEA10C" w14:textId="77777777" w:rsidTr="00924273">
        <w:trPr>
          <w:gridAfter w:val="1"/>
          <w:wAfter w:w="675" w:type="dxa"/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6574A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Плановое количество участников мероприятия*:</w:t>
            </w:r>
          </w:p>
        </w:tc>
        <w:tc>
          <w:tcPr>
            <w:tcW w:w="64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5938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7076C576" w14:textId="77777777" w:rsidTr="00924273">
        <w:trPr>
          <w:gridAfter w:val="1"/>
          <w:wAfter w:w="675" w:type="dxa"/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522D2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Цена реализации мероприятия на 1 участника*:</w:t>
            </w:r>
          </w:p>
        </w:tc>
        <w:tc>
          <w:tcPr>
            <w:tcW w:w="64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5CDD8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7812FAE7" w14:textId="77777777" w:rsidTr="00924273">
        <w:trPr>
          <w:gridAfter w:val="1"/>
          <w:wAfter w:w="675" w:type="dxa"/>
          <w:trHeight w:val="427"/>
        </w:trPr>
        <w:tc>
          <w:tcPr>
            <w:tcW w:w="96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23296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*Пункты заполняются при условии, если техническое задание размещено на оказание услуг по проведению мероприятия, подразумевающего привлечение N числа участников.</w:t>
            </w:r>
          </w:p>
          <w:p w14:paraId="78DB5B90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12549090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** </w:t>
            </w:r>
            <w:proofErr w:type="gramStart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Цена  реализации</w:t>
            </w:r>
            <w:proofErr w:type="gramEnd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мероприятия рассчитывается на основании сметы затрат (является неотъемлемой частью договора). Смета предоставляется по запросу Фонда до даты заключения договора. По желанию контрагента смета затрат может быть представлена в составе коммерческого предложения. </w:t>
            </w:r>
          </w:p>
          <w:p w14:paraId="513A917E" w14:textId="77777777" w:rsidR="00924273" w:rsidRPr="004730A5" w:rsidRDefault="00924273" w:rsidP="0071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В случае если цена является составной (определяется по сумме 2 и более направлений расходов), она рассчитывается на основе сметы затрат, содержащей калькуляцию расходов. При этом в состав цены </w:t>
            </w:r>
            <w:proofErr w:type="gramStart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  сметы</w:t>
            </w:r>
            <w:proofErr w:type="gramEnd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затрат не должны включаться общехозяйственные расходы Потенциального контрагента и иные расходы, не связанные непосредственно с поставкой товаров/ выполнением работ / оказанием услуг.</w:t>
            </w:r>
          </w:p>
          <w:p w14:paraId="4EEC7CEB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61811DA8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В цену договора и смету </w:t>
            </w:r>
            <w:proofErr w:type="gramStart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затрат  могут</w:t>
            </w:r>
            <w:proofErr w:type="gramEnd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быть включены только прямые затраты, связанные с организацией и проведением мероприятия, на основании требований технического задания и с учетом улучшенных характеристик к оказанию услуг.</w:t>
            </w:r>
          </w:p>
          <w:p w14:paraId="315BB184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Запрещено включать в цену и смету затрат:</w:t>
            </w:r>
          </w:p>
          <w:p w14:paraId="25B5D59E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Общехозяйственные расходы, не связанные с выполнением договора (административно-управленческие расходы; содержание общехозяйственного персонала; амортизационные отчисления и расходы на ремонт основных средств управленческого и общехозяйственного назначения; арендная плата за помещения общехозяйственного назначения; расходы по оплате информационных, аудиторских, консультационных и т.п. услуг; другие аналогичные по назначению управленческие расходы)</w:t>
            </w:r>
          </w:p>
          <w:p w14:paraId="4BD0DEDF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-Налоги, сборы, пени, штрафы (за исключением страховых вносов с ФОТ)</w:t>
            </w:r>
          </w:p>
          <w:p w14:paraId="2702EE00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Кофе-брейк (на мероприятия продолжительностью менее 4 астрономических часов), за исключением обеспечения питьевого режима из расчета не более 0,5 л. на 1 участника</w:t>
            </w:r>
          </w:p>
          <w:p w14:paraId="36713970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Аренда помещения (если мероприятие проводится в Центре «Мой бизнес»)</w:t>
            </w:r>
          </w:p>
          <w:p w14:paraId="1B391623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5AEB76C9" w14:textId="77777777" w:rsidTr="00924273">
        <w:trPr>
          <w:gridAfter w:val="1"/>
          <w:wAfter w:w="675" w:type="dxa"/>
          <w:trHeight w:val="285"/>
        </w:trPr>
        <w:tc>
          <w:tcPr>
            <w:tcW w:w="96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B3066FC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Описание предложения по составу услуг/работ/поставки товара согласно разделу «Требования к оказанию услуг (работ)» Технического задания </w:t>
            </w:r>
          </w:p>
        </w:tc>
      </w:tr>
      <w:tr w:rsidR="00924273" w:rsidRPr="004730A5" w14:paraId="1F2CD55C" w14:textId="77777777" w:rsidTr="00924273">
        <w:trPr>
          <w:gridAfter w:val="1"/>
          <w:wAfter w:w="675" w:type="dxa"/>
          <w:trHeight w:val="756"/>
        </w:trPr>
        <w:tc>
          <w:tcPr>
            <w:tcW w:w="96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8E16D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65817A7C" w14:textId="77777777" w:rsidTr="00924273">
        <w:trPr>
          <w:gridAfter w:val="1"/>
          <w:wAfter w:w="675" w:type="dxa"/>
          <w:trHeight w:val="337"/>
        </w:trPr>
        <w:tc>
          <w:tcPr>
            <w:tcW w:w="96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05E99B2" w14:textId="0085C02C" w:rsidR="00924273" w:rsidRPr="0013742C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Улучшенные характеристики относительно требований к оказанию услуг в соответствии с установленными в Техническом задании </w:t>
            </w:r>
            <w:r w:rsidRPr="004730A5">
              <w:rPr>
                <w:rFonts w:ascii="Times New Roman" w:hAnsi="Times New Roman" w:cs="Times New Roman"/>
                <w:sz w:val="18"/>
                <w:szCs w:val="18"/>
              </w:rPr>
              <w:t xml:space="preserve">(критерий применяется для КП на оказание услуг по организации и проведению обучающих и коммуникативных мероприятий) (заполняется в коммерческом предложении на оказание услуг по организации и проведению образовательных и коммуникативных </w:t>
            </w:r>
            <w:proofErr w:type="gramStart"/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мероприятий)*</w:t>
            </w:r>
            <w:proofErr w:type="gramEnd"/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1374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742C" w:rsidRPr="0013742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(при отсутствии улучшенных характеристик </w:t>
            </w:r>
            <w:r w:rsidR="0080473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указать  - «НЕ ПРЕДУСМОТРЕНЫ»!</w:t>
            </w:r>
          </w:p>
          <w:p w14:paraId="1601FE32" w14:textId="2629F7AE" w:rsidR="0013742C" w:rsidRPr="004730A5" w:rsidRDefault="0013742C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739F487B" w14:textId="77777777" w:rsidTr="00924273">
        <w:trPr>
          <w:gridAfter w:val="1"/>
          <w:wAfter w:w="675" w:type="dxa"/>
          <w:trHeight w:val="399"/>
        </w:trPr>
        <w:tc>
          <w:tcPr>
            <w:tcW w:w="967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44DB56" w14:textId="77777777" w:rsidR="00924273" w:rsidRPr="004730A5" w:rsidRDefault="00924273" w:rsidP="00713305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730A5">
              <w:rPr>
                <w:rFonts w:ascii="Times New Roman" w:hAnsi="Times New Roman" w:cs="Times New Roman"/>
                <w:sz w:val="12"/>
                <w:szCs w:val="12"/>
              </w:rPr>
              <w:t xml:space="preserve">*** Под обучающими и коммуникативными мероприятиями в рамках настоящего Положения понимается организация и проведение: мастер-классов, семинаров (в том числе экспортных), тренингов, вебинаров, обучающих программ, полноформатных и акселерационных </w:t>
            </w:r>
            <w:proofErr w:type="gramStart"/>
            <w:r w:rsidRPr="004730A5">
              <w:rPr>
                <w:rFonts w:ascii="Times New Roman" w:hAnsi="Times New Roman" w:cs="Times New Roman"/>
                <w:sz w:val="12"/>
                <w:szCs w:val="12"/>
              </w:rPr>
              <w:t>программ,  круглых</w:t>
            </w:r>
            <w:proofErr w:type="gramEnd"/>
            <w:r w:rsidRPr="004730A5">
              <w:rPr>
                <w:rFonts w:ascii="Times New Roman" w:hAnsi="Times New Roman" w:cs="Times New Roman"/>
                <w:sz w:val="12"/>
                <w:szCs w:val="12"/>
              </w:rPr>
              <w:t xml:space="preserve"> столов, бизнес-игр, конференций, форумов, фестивалей, ярмарок.</w:t>
            </w:r>
          </w:p>
        </w:tc>
      </w:tr>
      <w:tr w:rsidR="00924273" w:rsidRPr="004730A5" w14:paraId="3889EFC3" w14:textId="77777777" w:rsidTr="00924273">
        <w:trPr>
          <w:gridAfter w:val="1"/>
          <w:wAfter w:w="675" w:type="dxa"/>
          <w:trHeight w:val="210"/>
        </w:trPr>
        <w:tc>
          <w:tcPr>
            <w:tcW w:w="967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0AC9982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6266E557" w14:textId="77777777" w:rsidTr="00924273">
        <w:trPr>
          <w:gridAfter w:val="1"/>
          <w:wAfter w:w="675" w:type="dxa"/>
          <w:trHeight w:val="210"/>
        </w:trPr>
        <w:tc>
          <w:tcPr>
            <w:tcW w:w="967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EBFD605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Опыт по выполнению аналогичных требованиям ТЗ мероприятий</w:t>
            </w:r>
          </w:p>
          <w:p w14:paraId="408250EA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4273" w:rsidRPr="004730A5" w14:paraId="362B6B1C" w14:textId="77777777" w:rsidTr="00924273">
        <w:trPr>
          <w:gridAfter w:val="1"/>
          <w:wAfter w:w="675" w:type="dxa"/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0792D9F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D7FFA1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076BFA4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A2F5F6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4C289C1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Комментарии</w:t>
            </w:r>
          </w:p>
        </w:tc>
      </w:tr>
      <w:tr w:rsidR="00924273" w:rsidRPr="004730A5" w14:paraId="777797C4" w14:textId="77777777" w:rsidTr="00924273">
        <w:trPr>
          <w:gridAfter w:val="1"/>
          <w:wAfter w:w="675" w:type="dxa"/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AB8DB47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0C0FEEB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7006C30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436015" w14:textId="77777777" w:rsidR="00924273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31C9B5A9" w14:textId="77777777" w:rsidR="00924273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24AD86E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C5DCB1B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54587CD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4273" w:rsidRPr="004730A5" w14:paraId="134A9F29" w14:textId="77777777" w:rsidTr="00924273">
        <w:trPr>
          <w:gridAfter w:val="1"/>
          <w:wAfter w:w="675" w:type="dxa"/>
          <w:trHeight w:val="1571"/>
        </w:trPr>
        <w:tc>
          <w:tcPr>
            <w:tcW w:w="96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214E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Сведения о наградах, рекомендательных и благодарственных письмах, выданные: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</w:t>
            </w: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копии прилагаются) _______________________________________________________________________________________________________________</w:t>
            </w:r>
          </w:p>
          <w:p w14:paraId="003884C8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273" w:rsidRPr="004730A5" w14:paraId="46F07420" w14:textId="77777777" w:rsidTr="00924273">
        <w:trPr>
          <w:gridAfter w:val="1"/>
          <w:wAfter w:w="675" w:type="dxa"/>
          <w:trHeight w:val="1109"/>
        </w:trPr>
        <w:tc>
          <w:tcPr>
            <w:tcW w:w="967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ABB5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Порядок оплаты: </w:t>
            </w:r>
          </w:p>
          <w:p w14:paraId="1D700F5C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Предоплата не более 30 % от цены договора.</w:t>
            </w:r>
          </w:p>
          <w:p w14:paraId="6F0A08D9" w14:textId="77777777" w:rsidR="00924273" w:rsidRPr="004730A5" w:rsidRDefault="00924273" w:rsidP="0071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F025129" w14:textId="77777777" w:rsidR="00924273" w:rsidRPr="004730A5" w:rsidRDefault="00924273" w:rsidP="0071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Окончательный расчет производится после предоставления отчета и подписания сторонами закрывающих первичных документов.</w:t>
            </w:r>
          </w:p>
        </w:tc>
      </w:tr>
      <w:tr w:rsidR="00924273" w:rsidRPr="004730A5" w14:paraId="08A7B6E0" w14:textId="77777777" w:rsidTr="00924273">
        <w:trPr>
          <w:gridAfter w:val="1"/>
          <w:wAfter w:w="675" w:type="dxa"/>
          <w:trHeight w:val="285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CE90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комментарии:</w:t>
            </w:r>
          </w:p>
        </w:tc>
        <w:tc>
          <w:tcPr>
            <w:tcW w:w="6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231B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2A588610" w14:textId="77777777" w:rsidTr="00713305">
        <w:trPr>
          <w:trHeight w:val="85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70B7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DEF1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A1CF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6F5F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5BF1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EA85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AC1C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11BF020" w14:textId="77777777" w:rsidR="00924273" w:rsidRPr="004730A5" w:rsidRDefault="00924273" w:rsidP="009242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Уведомлен о включении в договор пункта следующего содержания: </w:t>
      </w:r>
    </w:p>
    <w:p w14:paraId="47D7CD12" w14:textId="77777777" w:rsidR="00924273" w:rsidRPr="004730A5" w:rsidRDefault="00924273" w:rsidP="009242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1) Контрагент обязуется не приобретать за счет денежных средств, полученных по настоящему Договору,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 предоставление субсидий некоммерческим организациям, не являющимся государственными (муниципальными) учреждениями.</w:t>
      </w:r>
    </w:p>
    <w:p w14:paraId="3CE31663" w14:textId="77777777" w:rsidR="00924273" w:rsidRPr="004730A5" w:rsidRDefault="00924273" w:rsidP="009242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EDEAE8D" w14:textId="77777777" w:rsidR="00924273" w:rsidRPr="004730A5" w:rsidRDefault="00924273" w:rsidP="009242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Перед заключением договора гарантирую предоставление документов, содержащихся в Приложении к размещенному Объявлению в установленные Фондом сроки.</w:t>
      </w:r>
    </w:p>
    <w:p w14:paraId="6FDB4836" w14:textId="77777777" w:rsidR="00924273" w:rsidRPr="004730A5" w:rsidRDefault="00924273" w:rsidP="009242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A6E3C86" w14:textId="77777777" w:rsidR="00924273" w:rsidRPr="003C365E" w:rsidRDefault="00924273" w:rsidP="009242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3C365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Подпись и расшифровка ФИО руководителя заявителя, печать (при </w:t>
      </w:r>
      <w:proofErr w:type="gramStart"/>
      <w:r w:rsidRPr="003C365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наличии)</w:t>
      </w:r>
      <w:r w:rsidRPr="003C365E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*</w:t>
      </w:r>
      <w:proofErr w:type="gramEnd"/>
      <w:r w:rsidRPr="003C365E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***</w:t>
      </w:r>
    </w:p>
    <w:p w14:paraId="0214B2BB" w14:textId="77777777" w:rsidR="00924273" w:rsidRPr="003C365E" w:rsidRDefault="00924273" w:rsidP="009242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6F195F70" w14:textId="77777777" w:rsidR="00924273" w:rsidRPr="003C365E" w:rsidRDefault="00924273" w:rsidP="0092427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ru-RU"/>
        </w:rPr>
      </w:pPr>
    </w:p>
    <w:p w14:paraId="3B6F2BAC" w14:textId="77777777" w:rsidR="00924273" w:rsidRPr="003C365E" w:rsidRDefault="00924273" w:rsidP="0092427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ru-RU"/>
        </w:rPr>
      </w:pPr>
      <w:r w:rsidRPr="003C365E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ru-RU"/>
        </w:rPr>
        <w:t>**** Подпись руководителя заявителя и печать (при наличии) являются обязательными реквизитами!</w:t>
      </w:r>
    </w:p>
    <w:p w14:paraId="32EB4A1D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07871234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63D21C4C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0E946D6C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6F368B98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1A962B60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0E0ABDBF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4D1E00E2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1314B64C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1CA22D12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14A7CC81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045D36DA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070DEF56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3CA37B2D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66B94B61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6D8DC6DD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73130B70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sectPr w:rsidR="0092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E5"/>
    <w:rsid w:val="0013742C"/>
    <w:rsid w:val="003C365E"/>
    <w:rsid w:val="007C1EAB"/>
    <w:rsid w:val="007D2CE6"/>
    <w:rsid w:val="0080473F"/>
    <w:rsid w:val="009062E5"/>
    <w:rsid w:val="00924273"/>
    <w:rsid w:val="00B53C2A"/>
    <w:rsid w:val="00CC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6CC9A"/>
  <w15:chartTrackingRefBased/>
  <w15:docId w15:val="{FFF34A46-FCED-4E88-A24B-4930BDD3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27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27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Y</dc:creator>
  <cp:keywords/>
  <dc:description/>
  <cp:lastModifiedBy>Maria Y</cp:lastModifiedBy>
  <cp:revision>3</cp:revision>
  <dcterms:created xsi:type="dcterms:W3CDTF">2023-07-19T05:37:00Z</dcterms:created>
  <dcterms:modified xsi:type="dcterms:W3CDTF">2023-10-11T12:11:00Z</dcterms:modified>
</cp:coreProperties>
</file>